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5C" w:rsidRDefault="00A17C5C" w:rsidP="00A17C5C">
      <w:pPr>
        <w:tabs>
          <w:tab w:val="right" w:pos="8823"/>
        </w:tabs>
        <w:rPr>
          <w:sz w:val="22"/>
          <w:szCs w:val="22"/>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4141470</wp:posOffset>
            </wp:positionH>
            <wp:positionV relativeFrom="paragraph">
              <wp:posOffset>-708660</wp:posOffset>
            </wp:positionV>
            <wp:extent cx="2183130" cy="800100"/>
            <wp:effectExtent l="0" t="0" r="7620" b="0"/>
            <wp:wrapThrough wrapText="bothSides">
              <wp:wrapPolygon edited="0">
                <wp:start x="0" y="0"/>
                <wp:lineTo x="0" y="21086"/>
                <wp:lineTo x="21487" y="21086"/>
                <wp:lineTo x="21487" y="0"/>
                <wp:lineTo x="0" y="0"/>
              </wp:wrapPolygon>
            </wp:wrapThrough>
            <wp:docPr id="2" name="Picture 2" descr="\\DS2CHx005.ds2.devon.gov.uk\User$\Helen.Wyatt\Desktop\dcc_logo_pc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2CHx005.ds2.devon.gov.uk\User$\Helen.Wyatt\Desktop\dcc_logo_pc_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1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279">
        <w:rPr>
          <w:sz w:val="22"/>
          <w:szCs w:val="22"/>
        </w:rPr>
        <w:tab/>
      </w:r>
    </w:p>
    <w:p w:rsidR="000F6B74" w:rsidRPr="00891C49" w:rsidRDefault="00856BFB" w:rsidP="00F92044">
      <w:pPr>
        <w:tabs>
          <w:tab w:val="right" w:pos="8823"/>
        </w:tabs>
        <w:jc w:val="right"/>
        <w:rPr>
          <w:b/>
          <w:sz w:val="22"/>
          <w:szCs w:val="22"/>
        </w:rPr>
      </w:pPr>
      <w:r>
        <w:rPr>
          <w:b/>
          <w:sz w:val="22"/>
          <w:szCs w:val="22"/>
        </w:rPr>
        <w:t>Chief Officer for Childrens Services</w:t>
      </w:r>
    </w:p>
    <w:p w:rsidR="00597A35" w:rsidRDefault="00597A35" w:rsidP="003C4D55">
      <w:pPr>
        <w:tabs>
          <w:tab w:val="right" w:pos="8823"/>
        </w:tabs>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57150</wp:posOffset>
                </wp:positionV>
                <wp:extent cx="2628900" cy="1181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28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0F9" w:rsidRPr="00FA0781" w:rsidRDefault="009040F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pt;margin-top:4.5pt;width:207pt;height: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" fillcolor="white [3201]" stroked="f" strokeweight=".5pt">
                <v:textbox>
                  <w:txbxContent>
                    <w:p w:rsidR="009040F9" w:rsidRPr="00FA0781" w:rsidRDefault="009040F9">
                      <w:pPr>
                        <w:rPr>
                          <w:sz w:val="22"/>
                          <w:szCs w:val="22"/>
                        </w:rPr>
                      </w:pPr>
                    </w:p>
                  </w:txbxContent>
                </v:textbox>
              </v:shape>
            </w:pict>
          </mc:Fallback>
        </mc:AlternateContent>
      </w:r>
    </w:p>
    <w:p w:rsidR="00704279" w:rsidRDefault="00704279" w:rsidP="003C4D55">
      <w:pPr>
        <w:tabs>
          <w:tab w:val="right" w:pos="8823"/>
        </w:tabs>
        <w:rPr>
          <w:sz w:val="22"/>
          <w:szCs w:val="22"/>
        </w:rPr>
      </w:pPr>
      <w:r>
        <w:rPr>
          <w:sz w:val="22"/>
          <w:szCs w:val="22"/>
        </w:rPr>
        <w:tab/>
      </w:r>
    </w:p>
    <w:p w:rsidR="000B0086" w:rsidRDefault="00704279" w:rsidP="003C4D55">
      <w:pPr>
        <w:tabs>
          <w:tab w:val="right" w:pos="8823"/>
        </w:tabs>
        <w:rPr>
          <w:sz w:val="22"/>
          <w:szCs w:val="22"/>
        </w:rPr>
      </w:pPr>
      <w:r>
        <w:rPr>
          <w:sz w:val="22"/>
          <w:szCs w:val="22"/>
        </w:rPr>
        <w:tab/>
      </w:r>
      <w:r w:rsidR="00AF71C1">
        <w:rPr>
          <w:sz w:val="22"/>
          <w:szCs w:val="22"/>
        </w:rPr>
        <w:fldChar w:fldCharType="begin"/>
      </w:r>
      <w:r w:rsidR="00AF71C1">
        <w:rPr>
          <w:sz w:val="22"/>
          <w:szCs w:val="22"/>
        </w:rPr>
        <w:instrText xml:space="preserve"> FILLIN  "Please Enter Location Address Line 1 and Click OK - DO NOT PRESS ENTER"  \* MERGEFORMAT </w:instrText>
      </w:r>
      <w:r w:rsidR="00AF71C1">
        <w:rPr>
          <w:sz w:val="22"/>
          <w:szCs w:val="22"/>
        </w:rPr>
        <w:fldChar w:fldCharType="separate"/>
      </w:r>
      <w:r w:rsidR="00FA0781">
        <w:rPr>
          <w:sz w:val="22"/>
          <w:szCs w:val="22"/>
        </w:rPr>
        <w:t>Room 1</w:t>
      </w:r>
      <w:r w:rsidR="00EA5971">
        <w:rPr>
          <w:sz w:val="22"/>
          <w:szCs w:val="22"/>
        </w:rPr>
        <w:t>40</w:t>
      </w:r>
      <w:r w:rsidR="00FA0781">
        <w:rPr>
          <w:sz w:val="22"/>
          <w:szCs w:val="22"/>
        </w:rPr>
        <w:t xml:space="preserve"> County Hall</w:t>
      </w:r>
      <w:r w:rsidR="00AF71C1">
        <w:rPr>
          <w:sz w:val="22"/>
          <w:szCs w:val="22"/>
        </w:rPr>
        <w:fldChar w:fldCharType="end"/>
      </w:r>
      <w:r>
        <w:rPr>
          <w:sz w:val="22"/>
          <w:szCs w:val="22"/>
        </w:rPr>
        <w:tab/>
      </w:r>
    </w:p>
    <w:p w:rsidR="00704279" w:rsidRDefault="000B0086" w:rsidP="000B0086">
      <w:pPr>
        <w:tabs>
          <w:tab w:val="right" w:pos="8823"/>
        </w:tabs>
        <w:rPr>
          <w:sz w:val="22"/>
          <w:szCs w:val="22"/>
        </w:rPr>
      </w:pPr>
      <w:r>
        <w:rPr>
          <w:sz w:val="22"/>
          <w:szCs w:val="22"/>
        </w:rPr>
        <w:tab/>
      </w:r>
      <w:r w:rsidR="00AF71C1">
        <w:rPr>
          <w:sz w:val="22"/>
          <w:szCs w:val="22"/>
        </w:rPr>
        <w:fldChar w:fldCharType="begin"/>
      </w:r>
      <w:r w:rsidR="00AF71C1">
        <w:rPr>
          <w:sz w:val="22"/>
          <w:szCs w:val="22"/>
        </w:rPr>
        <w:instrText xml:space="preserve"> FILLIN  "Please Enter Location Address Line 2 and Click OK - DO NOT PRESS ENTER"  \* MERGEFORMAT </w:instrText>
      </w:r>
      <w:r w:rsidR="00AF71C1">
        <w:rPr>
          <w:sz w:val="22"/>
          <w:szCs w:val="22"/>
        </w:rPr>
        <w:fldChar w:fldCharType="separate"/>
      </w:r>
      <w:r w:rsidR="00FA0781">
        <w:rPr>
          <w:sz w:val="22"/>
          <w:szCs w:val="22"/>
        </w:rPr>
        <w:t>Topsham Road</w:t>
      </w:r>
      <w:r w:rsidR="00AF71C1">
        <w:rPr>
          <w:sz w:val="22"/>
          <w:szCs w:val="22"/>
        </w:rPr>
        <w:fldChar w:fldCharType="end"/>
      </w:r>
    </w:p>
    <w:p w:rsidR="00704279" w:rsidRDefault="00704279" w:rsidP="003C4D55">
      <w:pPr>
        <w:tabs>
          <w:tab w:val="right" w:pos="8823"/>
        </w:tabs>
        <w:rPr>
          <w:sz w:val="22"/>
          <w:szCs w:val="22"/>
        </w:rPr>
      </w:pPr>
      <w:r>
        <w:rPr>
          <w:sz w:val="22"/>
          <w:szCs w:val="22"/>
        </w:rPr>
        <w:tab/>
      </w:r>
      <w:r w:rsidR="00AF71C1">
        <w:rPr>
          <w:sz w:val="22"/>
          <w:szCs w:val="22"/>
        </w:rPr>
        <w:fldChar w:fldCharType="begin"/>
      </w:r>
      <w:r w:rsidR="00AF71C1">
        <w:rPr>
          <w:sz w:val="22"/>
          <w:szCs w:val="22"/>
        </w:rPr>
        <w:instrText xml:space="preserve"> FILLIN  "Please Enter Location Address Line 3 and Click OK - DO NOT PRESS ENTER"  \* MERGEFORMAT </w:instrText>
      </w:r>
      <w:r w:rsidR="00AF71C1">
        <w:rPr>
          <w:sz w:val="22"/>
          <w:szCs w:val="22"/>
        </w:rPr>
        <w:fldChar w:fldCharType="separate"/>
      </w:r>
      <w:r w:rsidR="00FA0781">
        <w:rPr>
          <w:sz w:val="22"/>
          <w:szCs w:val="22"/>
        </w:rPr>
        <w:t>Exeter</w:t>
      </w:r>
      <w:r w:rsidR="00AF71C1">
        <w:rPr>
          <w:sz w:val="22"/>
          <w:szCs w:val="22"/>
        </w:rPr>
        <w:fldChar w:fldCharType="end"/>
      </w:r>
    </w:p>
    <w:p w:rsidR="00704279" w:rsidRDefault="00704279" w:rsidP="003C4D55">
      <w:pPr>
        <w:tabs>
          <w:tab w:val="right" w:pos="8823"/>
        </w:tabs>
        <w:rPr>
          <w:sz w:val="22"/>
          <w:szCs w:val="22"/>
        </w:rPr>
      </w:pPr>
      <w:r>
        <w:rPr>
          <w:sz w:val="22"/>
          <w:szCs w:val="22"/>
        </w:rPr>
        <w:tab/>
      </w:r>
      <w:r w:rsidR="00E829AF">
        <w:rPr>
          <w:sz w:val="22"/>
          <w:szCs w:val="22"/>
        </w:rPr>
        <w:t>EX2 4QD</w:t>
      </w:r>
    </w:p>
    <w:p w:rsidR="00704279" w:rsidRPr="00A8608C" w:rsidRDefault="00704279" w:rsidP="003C4D55">
      <w:pPr>
        <w:tabs>
          <w:tab w:val="right" w:pos="8823"/>
        </w:tabs>
        <w:rPr>
          <w:b/>
          <w:sz w:val="22"/>
          <w:szCs w:val="22"/>
        </w:rPr>
      </w:pPr>
      <w:r w:rsidRPr="00A8608C">
        <w:rPr>
          <w:b/>
          <w:sz w:val="22"/>
          <w:szCs w:val="22"/>
        </w:rPr>
        <w:tab/>
      </w:r>
    </w:p>
    <w:p w:rsidR="00704279" w:rsidRDefault="003C4D55" w:rsidP="003C4D55">
      <w:pPr>
        <w:tabs>
          <w:tab w:val="right" w:pos="8823"/>
        </w:tabs>
        <w:rPr>
          <w:sz w:val="22"/>
          <w:szCs w:val="22"/>
        </w:rPr>
      </w:pPr>
      <w:r>
        <w:rPr>
          <w:sz w:val="22"/>
          <w:szCs w:val="22"/>
        </w:rPr>
        <w:tab/>
      </w:r>
      <w:r w:rsidR="00AF71C1">
        <w:rPr>
          <w:sz w:val="22"/>
          <w:szCs w:val="22"/>
        </w:rPr>
        <w:t>T</w:t>
      </w:r>
      <w:r w:rsidR="00BB74AD">
        <w:rPr>
          <w:sz w:val="22"/>
          <w:szCs w:val="22"/>
        </w:rPr>
        <w:t>el: 01392 38</w:t>
      </w:r>
      <w:r w:rsidR="00817F27">
        <w:rPr>
          <w:sz w:val="22"/>
          <w:szCs w:val="22"/>
        </w:rPr>
        <w:t>1093</w:t>
      </w:r>
      <w:r w:rsidR="00BB74AD">
        <w:rPr>
          <w:sz w:val="22"/>
          <w:szCs w:val="22"/>
        </w:rPr>
        <w:t xml:space="preserve"> </w:t>
      </w:r>
    </w:p>
    <w:p w:rsidR="00704279" w:rsidRDefault="00704279" w:rsidP="003C4D55">
      <w:pPr>
        <w:tabs>
          <w:tab w:val="right" w:pos="8823"/>
        </w:tabs>
        <w:rPr>
          <w:sz w:val="22"/>
          <w:szCs w:val="22"/>
        </w:rPr>
      </w:pPr>
      <w:r>
        <w:rPr>
          <w:sz w:val="22"/>
          <w:szCs w:val="22"/>
        </w:rPr>
        <w:tab/>
      </w:r>
      <w:r w:rsidR="00AF71C1">
        <w:rPr>
          <w:sz w:val="22"/>
          <w:szCs w:val="22"/>
        </w:rPr>
        <w:t>Email:</w:t>
      </w:r>
      <w:r w:rsidR="00F92044" w:rsidRPr="00F92044">
        <w:rPr>
          <w:sz w:val="22"/>
          <w:szCs w:val="22"/>
        </w:rPr>
        <w:t xml:space="preserve"> </w:t>
      </w:r>
      <w:r w:rsidR="000574FC">
        <w:rPr>
          <w:sz w:val="22"/>
          <w:szCs w:val="22"/>
        </w:rPr>
        <w:t>jo.olsson@devon.gov.uk</w:t>
      </w:r>
    </w:p>
    <w:p w:rsidR="000B0086" w:rsidRDefault="000B0086" w:rsidP="003C4D55">
      <w:pPr>
        <w:tabs>
          <w:tab w:val="right" w:pos="8823"/>
        </w:tabs>
        <w:rPr>
          <w:sz w:val="22"/>
          <w:szCs w:val="22"/>
        </w:rPr>
      </w:pPr>
    </w:p>
    <w:p w:rsidR="00E314A0" w:rsidRPr="00597A35" w:rsidRDefault="00704279" w:rsidP="00A8608C">
      <w:pPr>
        <w:tabs>
          <w:tab w:val="right" w:pos="8823"/>
        </w:tabs>
        <w:rPr>
          <w:color w:val="FF0000"/>
          <w:sz w:val="22"/>
          <w:szCs w:val="22"/>
        </w:rPr>
      </w:pPr>
      <w:r>
        <w:rPr>
          <w:sz w:val="22"/>
          <w:szCs w:val="22"/>
        </w:rPr>
        <w:tab/>
      </w:r>
      <w:r w:rsidR="00A8608C" w:rsidRPr="00597A35">
        <w:rPr>
          <w:color w:val="FF0000"/>
          <w:sz w:val="22"/>
          <w:szCs w:val="22"/>
        </w:rPr>
        <w:t xml:space="preserve"> </w:t>
      </w:r>
    </w:p>
    <w:p w:rsidR="00A8608C" w:rsidRPr="000001B9" w:rsidRDefault="00AF58D7" w:rsidP="00E314A0">
      <w:pPr>
        <w:tabs>
          <w:tab w:val="right" w:pos="8823"/>
        </w:tabs>
        <w:jc w:val="right"/>
        <w:rPr>
          <w:sz w:val="22"/>
          <w:szCs w:val="22"/>
        </w:rPr>
      </w:pPr>
      <w:r>
        <w:rPr>
          <w:sz w:val="22"/>
          <w:szCs w:val="22"/>
        </w:rPr>
        <w:t>9</w:t>
      </w:r>
      <w:r w:rsidRPr="00AF58D7">
        <w:rPr>
          <w:sz w:val="22"/>
          <w:szCs w:val="22"/>
          <w:vertAlign w:val="superscript"/>
        </w:rPr>
        <w:t>th</w:t>
      </w:r>
      <w:r>
        <w:rPr>
          <w:sz w:val="22"/>
          <w:szCs w:val="22"/>
        </w:rPr>
        <w:t xml:space="preserve"> January 2016</w:t>
      </w:r>
    </w:p>
    <w:p w:rsidR="003B098F" w:rsidRDefault="003B098F" w:rsidP="003B098F">
      <w:pPr>
        <w:tabs>
          <w:tab w:val="left" w:pos="8823"/>
        </w:tabs>
        <w:rPr>
          <w:sz w:val="22"/>
          <w:szCs w:val="22"/>
        </w:rPr>
      </w:pPr>
    </w:p>
    <w:p w:rsidR="00AF58D7" w:rsidRPr="00AD0B4D" w:rsidRDefault="00AF58D7" w:rsidP="00AF58D7">
      <w:pPr>
        <w:rPr>
          <w:sz w:val="22"/>
          <w:szCs w:val="22"/>
        </w:rPr>
      </w:pPr>
      <w:r w:rsidRPr="00AD0B4D">
        <w:rPr>
          <w:sz w:val="22"/>
          <w:szCs w:val="22"/>
        </w:rPr>
        <w:t xml:space="preserve">Dear colleague, </w:t>
      </w:r>
    </w:p>
    <w:p w:rsidR="00AF58D7" w:rsidRPr="00AD0B4D" w:rsidRDefault="00AF58D7" w:rsidP="00AF58D7">
      <w:pPr>
        <w:rPr>
          <w:sz w:val="22"/>
          <w:szCs w:val="22"/>
        </w:rPr>
      </w:pPr>
    </w:p>
    <w:p w:rsidR="00AF58D7" w:rsidRDefault="00AF58D7" w:rsidP="00AF58D7">
      <w:pPr>
        <w:rPr>
          <w:sz w:val="22"/>
          <w:szCs w:val="22"/>
        </w:rPr>
      </w:pPr>
      <w:r>
        <w:rPr>
          <w:sz w:val="22"/>
          <w:szCs w:val="22"/>
        </w:rPr>
        <w:t>I a</w:t>
      </w:r>
      <w:r w:rsidRPr="00AD0B4D">
        <w:rPr>
          <w:sz w:val="22"/>
          <w:szCs w:val="22"/>
        </w:rPr>
        <w:t xml:space="preserve">m writing to make you aware of some important changes to both the tools for supporting good practice in Early Help assessment and planning, currently known as the DAF, and to the electronic </w:t>
      </w:r>
      <w:r>
        <w:rPr>
          <w:sz w:val="22"/>
          <w:szCs w:val="22"/>
        </w:rPr>
        <w:t xml:space="preserve">system </w:t>
      </w:r>
      <w:r w:rsidRPr="00AD0B4D">
        <w:rPr>
          <w:sz w:val="22"/>
          <w:szCs w:val="22"/>
        </w:rPr>
        <w:t>for sharing information between partners (</w:t>
      </w:r>
      <w:proofErr w:type="spellStart"/>
      <w:r w:rsidRPr="00AD0B4D">
        <w:rPr>
          <w:sz w:val="22"/>
          <w:szCs w:val="22"/>
        </w:rPr>
        <w:t>Holistix</w:t>
      </w:r>
      <w:proofErr w:type="spellEnd"/>
      <w:r w:rsidRPr="00AD0B4D">
        <w:rPr>
          <w:sz w:val="22"/>
          <w:szCs w:val="22"/>
        </w:rPr>
        <w:t>).</w:t>
      </w:r>
      <w:r w:rsidRPr="002009A4">
        <w:rPr>
          <w:sz w:val="22"/>
          <w:szCs w:val="22"/>
        </w:rPr>
        <w:t xml:space="preserve"> </w:t>
      </w:r>
    </w:p>
    <w:p w:rsidR="00AF58D7" w:rsidRDefault="00AF58D7" w:rsidP="00AF58D7">
      <w:pPr>
        <w:rPr>
          <w:sz w:val="22"/>
          <w:szCs w:val="22"/>
        </w:rPr>
      </w:pPr>
    </w:p>
    <w:p w:rsidR="00AF58D7" w:rsidRPr="00AD0B4D" w:rsidRDefault="00AF58D7" w:rsidP="00AF58D7">
      <w:pPr>
        <w:rPr>
          <w:sz w:val="22"/>
          <w:szCs w:val="22"/>
        </w:rPr>
      </w:pPr>
      <w:r w:rsidRPr="00AD0B4D">
        <w:rPr>
          <w:sz w:val="22"/>
          <w:szCs w:val="22"/>
        </w:rPr>
        <w:t xml:space="preserve">Collectively we can make a real difference to the lives of children and young people by strengthening </w:t>
      </w:r>
      <w:r>
        <w:rPr>
          <w:sz w:val="22"/>
          <w:szCs w:val="22"/>
        </w:rPr>
        <w:t xml:space="preserve">the multi- agency Early Help Offer to children, young people and their families, </w:t>
      </w:r>
      <w:r w:rsidRPr="00AD0B4D">
        <w:rPr>
          <w:sz w:val="22"/>
          <w:szCs w:val="22"/>
        </w:rPr>
        <w:t xml:space="preserve">and reducing the need for unnecessary statutory intervention. The tools and electronic system should act as enablers of good multi agency practice. The Alliance Executive recognises the need for both the tools and the system, but is aware of feedback from the front line that </w:t>
      </w:r>
      <w:r>
        <w:rPr>
          <w:sz w:val="22"/>
          <w:szCs w:val="22"/>
        </w:rPr>
        <w:t>current tools don’t enable good practice.</w:t>
      </w:r>
      <w:r w:rsidRPr="00AD0B4D">
        <w:rPr>
          <w:sz w:val="22"/>
          <w:szCs w:val="22"/>
        </w:rPr>
        <w:t xml:space="preserve"> </w:t>
      </w:r>
    </w:p>
    <w:p w:rsidR="00AF58D7" w:rsidRPr="00AD0B4D" w:rsidRDefault="00AF58D7" w:rsidP="00AF58D7">
      <w:pPr>
        <w:rPr>
          <w:sz w:val="22"/>
          <w:szCs w:val="22"/>
        </w:rPr>
      </w:pPr>
    </w:p>
    <w:p w:rsidR="00AF58D7" w:rsidRDefault="00AF58D7" w:rsidP="00AF58D7">
      <w:pPr>
        <w:rPr>
          <w:sz w:val="22"/>
          <w:szCs w:val="22"/>
        </w:rPr>
      </w:pPr>
      <w:r>
        <w:rPr>
          <w:sz w:val="22"/>
          <w:szCs w:val="22"/>
        </w:rPr>
        <w:t xml:space="preserve">In response to this feedback, </w:t>
      </w:r>
      <w:r w:rsidRPr="00AD0B4D">
        <w:rPr>
          <w:sz w:val="22"/>
          <w:szCs w:val="22"/>
        </w:rPr>
        <w:t xml:space="preserve">practitioners from a range of frontline services, and the system provider, have been involved in a revision of the tools and </w:t>
      </w:r>
      <w:r>
        <w:rPr>
          <w:sz w:val="22"/>
          <w:szCs w:val="22"/>
        </w:rPr>
        <w:t xml:space="preserve">an </w:t>
      </w:r>
      <w:r w:rsidRPr="00AD0B4D">
        <w:rPr>
          <w:sz w:val="22"/>
          <w:szCs w:val="22"/>
        </w:rPr>
        <w:t xml:space="preserve">upgrade to the system. There has been positive feedback on both, so now is the time to begin the implementation process. </w:t>
      </w:r>
    </w:p>
    <w:p w:rsidR="00AF58D7" w:rsidRDefault="00AF58D7" w:rsidP="00AF58D7">
      <w:pPr>
        <w:rPr>
          <w:sz w:val="22"/>
          <w:szCs w:val="22"/>
        </w:rPr>
      </w:pPr>
    </w:p>
    <w:p w:rsidR="00AF58D7" w:rsidRPr="000260A0" w:rsidRDefault="00AF58D7" w:rsidP="00AF58D7">
      <w:pPr>
        <w:rPr>
          <w:sz w:val="22"/>
          <w:szCs w:val="22"/>
          <w:u w:val="single"/>
        </w:rPr>
      </w:pPr>
      <w:r w:rsidRPr="00AD0B4D">
        <w:rPr>
          <w:sz w:val="22"/>
          <w:szCs w:val="22"/>
        </w:rPr>
        <w:t xml:space="preserve">‘Switchover’ from the existing </w:t>
      </w:r>
      <w:proofErr w:type="spellStart"/>
      <w:r w:rsidRPr="00AD0B4D">
        <w:rPr>
          <w:sz w:val="22"/>
          <w:szCs w:val="22"/>
        </w:rPr>
        <w:t>H</w:t>
      </w:r>
      <w:r>
        <w:rPr>
          <w:sz w:val="22"/>
          <w:szCs w:val="22"/>
        </w:rPr>
        <w:t>olistix</w:t>
      </w:r>
      <w:proofErr w:type="spellEnd"/>
      <w:r>
        <w:rPr>
          <w:sz w:val="22"/>
          <w:szCs w:val="22"/>
        </w:rPr>
        <w:t xml:space="preserve"> </w:t>
      </w:r>
      <w:r w:rsidRPr="00AD0B4D">
        <w:rPr>
          <w:sz w:val="22"/>
          <w:szCs w:val="22"/>
        </w:rPr>
        <w:t xml:space="preserve">system to the upgraded one </w:t>
      </w:r>
      <w:r w:rsidRPr="002F0137">
        <w:rPr>
          <w:b/>
          <w:sz w:val="22"/>
          <w:szCs w:val="22"/>
        </w:rPr>
        <w:t>‘</w:t>
      </w:r>
      <w:r w:rsidRPr="000260A0">
        <w:rPr>
          <w:sz w:val="22"/>
          <w:szCs w:val="22"/>
          <w:u w:val="single"/>
        </w:rPr>
        <w:t xml:space="preserve">Right for Children’ </w:t>
      </w:r>
      <w:r w:rsidRPr="000260A0">
        <w:rPr>
          <w:sz w:val="22"/>
          <w:szCs w:val="22"/>
        </w:rPr>
        <w:t>will take place on April 10</w:t>
      </w:r>
      <w:r w:rsidRPr="000260A0">
        <w:rPr>
          <w:sz w:val="22"/>
          <w:szCs w:val="22"/>
          <w:vertAlign w:val="superscript"/>
        </w:rPr>
        <w:t>th</w:t>
      </w:r>
      <w:r w:rsidRPr="000260A0">
        <w:rPr>
          <w:sz w:val="22"/>
          <w:szCs w:val="22"/>
        </w:rPr>
        <w:t>.</w:t>
      </w:r>
    </w:p>
    <w:p w:rsidR="00AF58D7" w:rsidRDefault="00AF58D7" w:rsidP="00AF58D7">
      <w:pPr>
        <w:rPr>
          <w:sz w:val="22"/>
          <w:szCs w:val="22"/>
        </w:rPr>
      </w:pPr>
    </w:p>
    <w:p w:rsidR="00AF58D7" w:rsidRPr="00AD0B4D" w:rsidRDefault="00AF58D7" w:rsidP="00AF58D7">
      <w:pPr>
        <w:rPr>
          <w:sz w:val="22"/>
          <w:szCs w:val="22"/>
        </w:rPr>
      </w:pPr>
      <w:r w:rsidRPr="00AD0B4D">
        <w:rPr>
          <w:sz w:val="22"/>
          <w:szCs w:val="22"/>
        </w:rPr>
        <w:t xml:space="preserve">Outlined below is the timescale of activity to support the change. </w:t>
      </w:r>
    </w:p>
    <w:p w:rsidR="00AF58D7" w:rsidRPr="00AD0B4D" w:rsidRDefault="00AF58D7" w:rsidP="00AF58D7">
      <w:pPr>
        <w:rPr>
          <w:sz w:val="22"/>
          <w:szCs w:val="22"/>
        </w:rPr>
      </w:pPr>
    </w:p>
    <w:p w:rsidR="00AF58D7" w:rsidRPr="00AD0B4D" w:rsidRDefault="00AF58D7" w:rsidP="00AF58D7">
      <w:pPr>
        <w:rPr>
          <w:b/>
          <w:sz w:val="22"/>
          <w:szCs w:val="22"/>
        </w:rPr>
      </w:pPr>
    </w:p>
    <w:p w:rsidR="00AF58D7" w:rsidRDefault="00AF58D7" w:rsidP="00AF58D7">
      <w:pPr>
        <w:rPr>
          <w:b/>
          <w:sz w:val="22"/>
          <w:szCs w:val="22"/>
        </w:rPr>
      </w:pPr>
      <w:r w:rsidRPr="002009A4">
        <w:rPr>
          <w:b/>
          <w:sz w:val="22"/>
          <w:szCs w:val="22"/>
        </w:rPr>
        <w:t xml:space="preserve">January </w:t>
      </w:r>
    </w:p>
    <w:p w:rsidR="00AF58D7" w:rsidRPr="002009A4" w:rsidRDefault="00AF58D7" w:rsidP="00AF58D7">
      <w:pPr>
        <w:rPr>
          <w:b/>
          <w:sz w:val="22"/>
          <w:szCs w:val="22"/>
        </w:rPr>
      </w:pPr>
    </w:p>
    <w:p w:rsidR="00AF58D7" w:rsidRPr="000260A0" w:rsidRDefault="00AF58D7" w:rsidP="00AF58D7">
      <w:pPr>
        <w:rPr>
          <w:sz w:val="22"/>
          <w:szCs w:val="22"/>
          <w:u w:val="single"/>
        </w:rPr>
      </w:pPr>
      <w:r w:rsidRPr="000260A0">
        <w:rPr>
          <w:sz w:val="22"/>
          <w:szCs w:val="22"/>
          <w:u w:val="single"/>
        </w:rPr>
        <w:t xml:space="preserve">User Acceptance testing </w:t>
      </w:r>
    </w:p>
    <w:p w:rsidR="00AF58D7" w:rsidRPr="002009A4" w:rsidRDefault="00AF58D7" w:rsidP="00AF58D7">
      <w:pPr>
        <w:rPr>
          <w:b/>
          <w:sz w:val="22"/>
          <w:szCs w:val="22"/>
        </w:rPr>
      </w:pPr>
    </w:p>
    <w:p w:rsidR="00AF58D7" w:rsidRPr="00AD0B4D" w:rsidRDefault="00AF58D7" w:rsidP="00AF58D7">
      <w:pPr>
        <w:rPr>
          <w:sz w:val="22"/>
          <w:szCs w:val="22"/>
        </w:rPr>
      </w:pPr>
      <w:r w:rsidRPr="00AD0B4D">
        <w:rPr>
          <w:sz w:val="22"/>
          <w:szCs w:val="22"/>
        </w:rPr>
        <w:t xml:space="preserve">This brings together the tools and system so that both can be tested ‘live’ and any final changes made before the </w:t>
      </w:r>
      <w:r w:rsidRPr="002009A4">
        <w:rPr>
          <w:sz w:val="22"/>
          <w:szCs w:val="22"/>
        </w:rPr>
        <w:t>switchover on 10 April.</w:t>
      </w:r>
      <w:r w:rsidRPr="00AD0B4D">
        <w:rPr>
          <w:sz w:val="22"/>
          <w:szCs w:val="22"/>
        </w:rPr>
        <w:t xml:space="preserve"> </w:t>
      </w:r>
    </w:p>
    <w:p w:rsidR="00AF58D7" w:rsidRPr="00AD0B4D" w:rsidRDefault="00AF58D7" w:rsidP="00AF58D7">
      <w:pPr>
        <w:rPr>
          <w:sz w:val="22"/>
          <w:szCs w:val="22"/>
        </w:rPr>
      </w:pPr>
    </w:p>
    <w:p w:rsidR="00AF58D7" w:rsidRPr="002F0137" w:rsidRDefault="00AF58D7" w:rsidP="00AF58D7">
      <w:pPr>
        <w:rPr>
          <w:sz w:val="22"/>
          <w:szCs w:val="22"/>
        </w:rPr>
      </w:pPr>
      <w:r w:rsidRPr="00AD0B4D">
        <w:rPr>
          <w:sz w:val="22"/>
          <w:szCs w:val="22"/>
        </w:rPr>
        <w:t xml:space="preserve">It is critical for the strengthening of the Multi Agency Early Help Offer that all Alliance partners engage in the </w:t>
      </w:r>
      <w:proofErr w:type="spellStart"/>
      <w:r w:rsidRPr="00AD0B4D">
        <w:rPr>
          <w:sz w:val="22"/>
          <w:szCs w:val="22"/>
        </w:rPr>
        <w:t>multi agency</w:t>
      </w:r>
      <w:proofErr w:type="spellEnd"/>
      <w:r w:rsidRPr="00AD0B4D">
        <w:rPr>
          <w:sz w:val="22"/>
          <w:szCs w:val="22"/>
        </w:rPr>
        <w:t xml:space="preserve"> team around the family approach and </w:t>
      </w:r>
      <w:r w:rsidRPr="002F0137">
        <w:rPr>
          <w:sz w:val="22"/>
          <w:szCs w:val="22"/>
        </w:rPr>
        <w:t xml:space="preserve">identify practitioners from their organisation who will take a lead professional role. </w:t>
      </w:r>
    </w:p>
    <w:p w:rsidR="00AF58D7" w:rsidRPr="00AD0B4D" w:rsidRDefault="00AF58D7" w:rsidP="00AF58D7">
      <w:pPr>
        <w:rPr>
          <w:b/>
          <w:sz w:val="22"/>
          <w:szCs w:val="22"/>
        </w:rPr>
      </w:pPr>
    </w:p>
    <w:p w:rsidR="00AF58D7" w:rsidRDefault="00AF58D7" w:rsidP="00AF58D7">
      <w:pPr>
        <w:rPr>
          <w:sz w:val="22"/>
          <w:szCs w:val="22"/>
        </w:rPr>
      </w:pPr>
      <w:r w:rsidRPr="00AD0B4D">
        <w:rPr>
          <w:sz w:val="22"/>
          <w:szCs w:val="22"/>
        </w:rPr>
        <w:t>Representatives of these practitioner groups will be involved in the user acceptance testing period</w:t>
      </w:r>
      <w:r>
        <w:rPr>
          <w:sz w:val="22"/>
          <w:szCs w:val="22"/>
        </w:rPr>
        <w:t>.</w:t>
      </w:r>
    </w:p>
    <w:p w:rsidR="00AF58D7" w:rsidRPr="002F0137" w:rsidRDefault="00AF58D7" w:rsidP="00AF58D7">
      <w:pPr>
        <w:rPr>
          <w:b/>
          <w:sz w:val="22"/>
          <w:szCs w:val="22"/>
        </w:rPr>
      </w:pPr>
    </w:p>
    <w:p w:rsidR="00AF58D7" w:rsidRPr="002F0137" w:rsidRDefault="00AF58D7" w:rsidP="00AF58D7">
      <w:pPr>
        <w:rPr>
          <w:b/>
          <w:sz w:val="22"/>
          <w:szCs w:val="22"/>
        </w:rPr>
      </w:pPr>
      <w:r w:rsidRPr="002F0137">
        <w:rPr>
          <w:b/>
          <w:sz w:val="22"/>
          <w:szCs w:val="22"/>
        </w:rPr>
        <w:lastRenderedPageBreak/>
        <w:t xml:space="preserve">February/March </w:t>
      </w:r>
    </w:p>
    <w:p w:rsidR="00AF58D7" w:rsidRDefault="00AF58D7" w:rsidP="00AF58D7">
      <w:pPr>
        <w:rPr>
          <w:sz w:val="22"/>
          <w:szCs w:val="22"/>
        </w:rPr>
      </w:pPr>
    </w:p>
    <w:p w:rsidR="00AF58D7" w:rsidRPr="00DC78FC" w:rsidRDefault="00AF58D7" w:rsidP="00AF58D7">
      <w:pPr>
        <w:rPr>
          <w:sz w:val="22"/>
          <w:szCs w:val="22"/>
        </w:rPr>
      </w:pPr>
      <w:proofErr w:type="gramStart"/>
      <w:r w:rsidRPr="000260A0">
        <w:rPr>
          <w:sz w:val="22"/>
          <w:szCs w:val="22"/>
          <w:u w:val="single"/>
        </w:rPr>
        <w:t xml:space="preserve">A series of </w:t>
      </w:r>
      <w:proofErr w:type="spellStart"/>
      <w:r w:rsidRPr="000260A0">
        <w:rPr>
          <w:sz w:val="22"/>
          <w:szCs w:val="22"/>
          <w:u w:val="single"/>
        </w:rPr>
        <w:t>multi agency</w:t>
      </w:r>
      <w:proofErr w:type="spellEnd"/>
      <w:r w:rsidRPr="000260A0">
        <w:rPr>
          <w:sz w:val="22"/>
          <w:szCs w:val="22"/>
          <w:u w:val="single"/>
        </w:rPr>
        <w:t xml:space="preserve"> training workshops, in preparation for switchover.</w:t>
      </w:r>
      <w:proofErr w:type="gramEnd"/>
      <w:r w:rsidRPr="000260A0">
        <w:rPr>
          <w:sz w:val="22"/>
          <w:szCs w:val="22"/>
          <w:u w:val="single"/>
        </w:rPr>
        <w:t xml:space="preserve"> They will be delivered locally.</w:t>
      </w:r>
      <w:r w:rsidRPr="00DC78FC">
        <w:rPr>
          <w:b/>
          <w:sz w:val="22"/>
          <w:szCs w:val="22"/>
        </w:rPr>
        <w:t xml:space="preserve"> </w:t>
      </w:r>
      <w:r w:rsidRPr="00DC78FC">
        <w:rPr>
          <w:sz w:val="22"/>
          <w:szCs w:val="22"/>
        </w:rPr>
        <w:t>The intention from this activity is to build a confident and capable workforce in localities and develop ‘a local expert group’.</w:t>
      </w:r>
    </w:p>
    <w:p w:rsidR="00AF58D7" w:rsidRPr="00DC78FC" w:rsidRDefault="00AF58D7" w:rsidP="00AF58D7">
      <w:pPr>
        <w:rPr>
          <w:sz w:val="22"/>
          <w:szCs w:val="22"/>
          <w:u w:val="single"/>
        </w:rPr>
      </w:pPr>
    </w:p>
    <w:p w:rsidR="00AF58D7" w:rsidRPr="002F0137" w:rsidRDefault="00AF58D7" w:rsidP="00AF58D7">
      <w:pPr>
        <w:rPr>
          <w:b/>
          <w:sz w:val="22"/>
          <w:szCs w:val="22"/>
        </w:rPr>
      </w:pPr>
    </w:p>
    <w:p w:rsidR="00AF58D7" w:rsidRPr="000260A0" w:rsidRDefault="00AF58D7" w:rsidP="00AF58D7">
      <w:pPr>
        <w:rPr>
          <w:sz w:val="22"/>
          <w:szCs w:val="22"/>
        </w:rPr>
      </w:pPr>
      <w:r w:rsidRPr="000260A0">
        <w:rPr>
          <w:sz w:val="22"/>
          <w:szCs w:val="22"/>
        </w:rPr>
        <w:t>There will be two separate strands to the learning activity</w:t>
      </w:r>
      <w:r>
        <w:rPr>
          <w:sz w:val="22"/>
          <w:szCs w:val="22"/>
        </w:rPr>
        <w:t>:</w:t>
      </w:r>
    </w:p>
    <w:p w:rsidR="00AF58D7" w:rsidRPr="00AD0B4D" w:rsidRDefault="00AF58D7" w:rsidP="00AF58D7">
      <w:pPr>
        <w:rPr>
          <w:b/>
          <w:sz w:val="22"/>
          <w:szCs w:val="22"/>
        </w:rPr>
      </w:pPr>
    </w:p>
    <w:p w:rsidR="00AF58D7" w:rsidRDefault="00AF58D7" w:rsidP="00AF58D7">
      <w:pPr>
        <w:rPr>
          <w:sz w:val="22"/>
          <w:szCs w:val="22"/>
        </w:rPr>
      </w:pPr>
      <w:proofErr w:type="gramStart"/>
      <w:r w:rsidRPr="000260A0">
        <w:rPr>
          <w:i/>
          <w:sz w:val="22"/>
          <w:szCs w:val="22"/>
        </w:rPr>
        <w:t>A focus on practice –</w:t>
      </w:r>
      <w:r w:rsidRPr="00AD0B4D">
        <w:rPr>
          <w:sz w:val="22"/>
          <w:szCs w:val="22"/>
        </w:rPr>
        <w:t xml:space="preserve"> for frontline practitioners (particularly lead professionals) and managers.</w:t>
      </w:r>
      <w:proofErr w:type="gramEnd"/>
      <w:r>
        <w:rPr>
          <w:sz w:val="22"/>
          <w:szCs w:val="22"/>
        </w:rPr>
        <w:t xml:space="preserve"> These will be delivered through existing early Help Practitioner forums.</w:t>
      </w:r>
    </w:p>
    <w:p w:rsidR="00AF58D7" w:rsidRPr="00AD0B4D" w:rsidRDefault="00AF58D7" w:rsidP="00AF58D7">
      <w:pPr>
        <w:rPr>
          <w:sz w:val="22"/>
          <w:szCs w:val="22"/>
        </w:rPr>
      </w:pPr>
    </w:p>
    <w:p w:rsidR="00AF58D7" w:rsidRDefault="00AF58D7" w:rsidP="00AF58D7">
      <w:pPr>
        <w:rPr>
          <w:sz w:val="22"/>
          <w:szCs w:val="22"/>
        </w:rPr>
      </w:pPr>
      <w:r w:rsidRPr="000260A0">
        <w:rPr>
          <w:i/>
          <w:sz w:val="22"/>
          <w:szCs w:val="22"/>
        </w:rPr>
        <w:t xml:space="preserve">A focus on </w:t>
      </w:r>
      <w:proofErr w:type="gramStart"/>
      <w:r w:rsidRPr="000260A0">
        <w:rPr>
          <w:i/>
          <w:sz w:val="22"/>
          <w:szCs w:val="22"/>
        </w:rPr>
        <w:t>Systems</w:t>
      </w:r>
      <w:r w:rsidRPr="00AD0B4D">
        <w:rPr>
          <w:sz w:val="22"/>
          <w:szCs w:val="22"/>
        </w:rPr>
        <w:t xml:space="preserve">  -</w:t>
      </w:r>
      <w:proofErr w:type="gramEnd"/>
      <w:r w:rsidRPr="00AD0B4D">
        <w:rPr>
          <w:sz w:val="22"/>
          <w:szCs w:val="22"/>
        </w:rPr>
        <w:t xml:space="preserve"> for those in organisations with an IT/Business</w:t>
      </w:r>
      <w:r>
        <w:rPr>
          <w:sz w:val="22"/>
          <w:szCs w:val="22"/>
        </w:rPr>
        <w:t xml:space="preserve"> admin</w:t>
      </w:r>
      <w:r w:rsidRPr="00AD0B4D">
        <w:rPr>
          <w:sz w:val="22"/>
          <w:szCs w:val="22"/>
        </w:rPr>
        <w:t xml:space="preserve"> function with a practice ‘buddy’.</w:t>
      </w:r>
      <w:r>
        <w:rPr>
          <w:sz w:val="22"/>
          <w:szCs w:val="22"/>
        </w:rPr>
        <w:t xml:space="preserve"> This is to enable admin staff to be appropriately skilled to support practitioners in using the IT system. </w:t>
      </w:r>
    </w:p>
    <w:p w:rsidR="00AF58D7" w:rsidRPr="00AD0B4D" w:rsidRDefault="00AF58D7" w:rsidP="00AF58D7">
      <w:pPr>
        <w:rPr>
          <w:sz w:val="22"/>
          <w:szCs w:val="22"/>
        </w:rPr>
      </w:pPr>
    </w:p>
    <w:p w:rsidR="00AF58D7" w:rsidRPr="00AD0B4D" w:rsidRDefault="00AF58D7" w:rsidP="00AF58D7">
      <w:pPr>
        <w:rPr>
          <w:b/>
          <w:sz w:val="22"/>
          <w:szCs w:val="22"/>
        </w:rPr>
      </w:pPr>
    </w:p>
    <w:p w:rsidR="00AF58D7" w:rsidRDefault="00AF58D7" w:rsidP="00AF58D7">
      <w:pPr>
        <w:rPr>
          <w:sz w:val="22"/>
          <w:szCs w:val="22"/>
        </w:rPr>
      </w:pPr>
      <w:r w:rsidRPr="00AD0B4D">
        <w:rPr>
          <w:sz w:val="22"/>
          <w:szCs w:val="22"/>
        </w:rPr>
        <w:t xml:space="preserve">You will receive notification of </w:t>
      </w:r>
      <w:r>
        <w:rPr>
          <w:sz w:val="22"/>
          <w:szCs w:val="22"/>
        </w:rPr>
        <w:t xml:space="preserve">all of these </w:t>
      </w:r>
      <w:r w:rsidRPr="00AD0B4D">
        <w:rPr>
          <w:sz w:val="22"/>
          <w:szCs w:val="22"/>
        </w:rPr>
        <w:t xml:space="preserve">events through </w:t>
      </w:r>
      <w:r>
        <w:rPr>
          <w:sz w:val="22"/>
          <w:szCs w:val="22"/>
        </w:rPr>
        <w:t>Alliance communications and then s</w:t>
      </w:r>
      <w:r w:rsidRPr="00AD0B4D">
        <w:rPr>
          <w:sz w:val="22"/>
          <w:szCs w:val="22"/>
        </w:rPr>
        <w:t>ign up will be through</w:t>
      </w:r>
      <w:r>
        <w:rPr>
          <w:sz w:val="22"/>
          <w:szCs w:val="22"/>
        </w:rPr>
        <w:t xml:space="preserve"> the DSCB </w:t>
      </w:r>
      <w:proofErr w:type="gramStart"/>
      <w:r>
        <w:rPr>
          <w:sz w:val="22"/>
          <w:szCs w:val="22"/>
        </w:rPr>
        <w:t>website .</w:t>
      </w:r>
      <w:proofErr w:type="gramEnd"/>
    </w:p>
    <w:p w:rsidR="00AF58D7" w:rsidRDefault="00AF58D7" w:rsidP="00AF58D7">
      <w:pPr>
        <w:rPr>
          <w:sz w:val="22"/>
          <w:szCs w:val="22"/>
        </w:rPr>
      </w:pPr>
    </w:p>
    <w:p w:rsidR="00AF58D7" w:rsidRPr="00AD0B4D" w:rsidRDefault="00AF58D7" w:rsidP="00AF58D7">
      <w:pPr>
        <w:rPr>
          <w:sz w:val="22"/>
          <w:szCs w:val="22"/>
        </w:rPr>
      </w:pPr>
      <w:r w:rsidRPr="00AD0B4D">
        <w:rPr>
          <w:sz w:val="22"/>
          <w:szCs w:val="22"/>
        </w:rPr>
        <w:t xml:space="preserve">Please address any queries to Philippa Court, Senior Officer for Early Help </w:t>
      </w:r>
    </w:p>
    <w:p w:rsidR="00F159E9" w:rsidRPr="00F159E9" w:rsidRDefault="00AC48D1" w:rsidP="00F159E9">
      <w:pPr>
        <w:rPr>
          <w:sz w:val="22"/>
          <w:szCs w:val="22"/>
        </w:rPr>
      </w:pPr>
      <w:hyperlink r:id="rId10" w:history="1">
        <w:r w:rsidR="00AF58D7" w:rsidRPr="00AD0B4D">
          <w:rPr>
            <w:rStyle w:val="Hyperlink"/>
            <w:sz w:val="22"/>
            <w:szCs w:val="22"/>
          </w:rPr>
          <w:t>Philippa.court@devon.gov.uk</w:t>
        </w:r>
      </w:hyperlink>
      <w:r w:rsidR="00AF58D7" w:rsidRPr="00AD0B4D">
        <w:rPr>
          <w:sz w:val="22"/>
          <w:szCs w:val="22"/>
        </w:rPr>
        <w:t xml:space="preserve"> or </w:t>
      </w:r>
      <w:proofErr w:type="spellStart"/>
      <w:r w:rsidR="00AF58D7" w:rsidRPr="00AD0B4D">
        <w:rPr>
          <w:sz w:val="22"/>
          <w:szCs w:val="22"/>
        </w:rPr>
        <w:t>tel</w:t>
      </w:r>
      <w:proofErr w:type="spellEnd"/>
      <w:r w:rsidR="00AF58D7" w:rsidRPr="00AD0B4D">
        <w:rPr>
          <w:sz w:val="22"/>
          <w:szCs w:val="22"/>
        </w:rPr>
        <w:t xml:space="preserve"> 01392</w:t>
      </w:r>
      <w:r w:rsidR="00E55FD5">
        <w:rPr>
          <w:sz w:val="22"/>
          <w:szCs w:val="22"/>
        </w:rPr>
        <w:t xml:space="preserve"> </w:t>
      </w:r>
      <w:r w:rsidR="00AF58D7" w:rsidRPr="00AD0B4D">
        <w:rPr>
          <w:sz w:val="22"/>
          <w:szCs w:val="22"/>
        </w:rPr>
        <w:t>383000, and when prompted ask for Philippa Court.</w:t>
      </w:r>
    </w:p>
    <w:p w:rsidR="000743C0" w:rsidRPr="000743C0" w:rsidRDefault="000743C0" w:rsidP="00F159E9">
      <w:pPr>
        <w:ind w:right="283"/>
        <w:rPr>
          <w:rFonts w:cs="Arial"/>
          <w:sz w:val="22"/>
          <w:szCs w:val="16"/>
        </w:rPr>
      </w:pPr>
    </w:p>
    <w:p w:rsidR="000743C0" w:rsidRPr="000743C0" w:rsidRDefault="000743C0" w:rsidP="000743C0">
      <w:pPr>
        <w:ind w:right="283"/>
        <w:rPr>
          <w:rFonts w:cs="Arial"/>
          <w:sz w:val="22"/>
          <w:szCs w:val="16"/>
        </w:rPr>
      </w:pPr>
      <w:r w:rsidRPr="000743C0">
        <w:rPr>
          <w:rFonts w:cs="Arial"/>
          <w:sz w:val="22"/>
          <w:szCs w:val="16"/>
        </w:rPr>
        <w:t>Yours Sincerely</w:t>
      </w:r>
    </w:p>
    <w:p w:rsidR="00A521EF" w:rsidRDefault="00A521EF" w:rsidP="00704279">
      <w:pPr>
        <w:tabs>
          <w:tab w:val="left" w:pos="8823"/>
        </w:tabs>
        <w:rPr>
          <w:sz w:val="22"/>
          <w:szCs w:val="22"/>
        </w:rPr>
      </w:pPr>
    </w:p>
    <w:p w:rsidR="00A521EF" w:rsidRDefault="000574FC" w:rsidP="00704279">
      <w:pPr>
        <w:tabs>
          <w:tab w:val="left" w:pos="8823"/>
        </w:tabs>
        <w:rPr>
          <w:sz w:val="22"/>
          <w:szCs w:val="22"/>
        </w:rPr>
      </w:pPr>
      <w:r>
        <w:rPr>
          <w:noProof/>
          <w:sz w:val="22"/>
          <w:szCs w:val="22"/>
        </w:rPr>
        <w:drawing>
          <wp:inline distT="0" distB="0" distL="0" distR="0">
            <wp:extent cx="1676400" cy="808616"/>
            <wp:effectExtent l="0" t="0" r="0" b="0"/>
            <wp:docPr id="4" name="Picture 4" descr="K:\EALProject\Shared\Admin Team\Fiona Fitzpatrick\8. General\Signatures\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ALProject\Shared\Admin Team\Fiona Fitzpatrick\8. General\Signatures\J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808616"/>
                    </a:xfrm>
                    <a:prstGeom prst="rect">
                      <a:avLst/>
                    </a:prstGeom>
                    <a:noFill/>
                    <a:ln>
                      <a:noFill/>
                    </a:ln>
                  </pic:spPr>
                </pic:pic>
              </a:graphicData>
            </a:graphic>
          </wp:inline>
        </w:drawing>
      </w:r>
    </w:p>
    <w:p w:rsidR="00804E6D" w:rsidRDefault="00804E6D" w:rsidP="00704279">
      <w:pPr>
        <w:tabs>
          <w:tab w:val="left" w:pos="8823"/>
        </w:tabs>
        <w:rPr>
          <w:sz w:val="22"/>
          <w:szCs w:val="22"/>
        </w:rPr>
      </w:pPr>
    </w:p>
    <w:p w:rsidR="00A521EF" w:rsidRDefault="000574FC" w:rsidP="00704279">
      <w:pPr>
        <w:tabs>
          <w:tab w:val="left" w:pos="8823"/>
        </w:tabs>
        <w:rPr>
          <w:b/>
          <w:sz w:val="22"/>
          <w:szCs w:val="22"/>
        </w:rPr>
      </w:pPr>
      <w:r>
        <w:rPr>
          <w:b/>
          <w:sz w:val="22"/>
          <w:szCs w:val="22"/>
        </w:rPr>
        <w:t>Jo Olsson</w:t>
      </w:r>
    </w:p>
    <w:p w:rsidR="00BB74AD" w:rsidRPr="00A521EF" w:rsidRDefault="00F159E9" w:rsidP="00704279">
      <w:pPr>
        <w:tabs>
          <w:tab w:val="left" w:pos="8823"/>
        </w:tabs>
        <w:rPr>
          <w:b/>
          <w:sz w:val="22"/>
          <w:szCs w:val="22"/>
        </w:rPr>
      </w:pPr>
      <w:r>
        <w:rPr>
          <w:b/>
          <w:sz w:val="22"/>
          <w:szCs w:val="22"/>
        </w:rPr>
        <w:t>Chief Officer for Childrens Services</w:t>
      </w:r>
    </w:p>
    <w:p w:rsidR="001F58AA" w:rsidRPr="00704279" w:rsidRDefault="001F58AA" w:rsidP="00704279">
      <w:pPr>
        <w:tabs>
          <w:tab w:val="left" w:pos="8823"/>
        </w:tabs>
      </w:pPr>
    </w:p>
    <w:sectPr w:rsidR="001F58AA" w:rsidRPr="00704279" w:rsidSect="00704279">
      <w:footerReference w:type="default" r:id="rId12"/>
      <w:type w:val="continuous"/>
      <w:pgSz w:w="11906" w:h="16838" w:code="9"/>
      <w:pgMar w:top="1701" w:right="1701" w:bottom="1440"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D1" w:rsidRDefault="00AC48D1">
      <w:r>
        <w:separator/>
      </w:r>
    </w:p>
  </w:endnote>
  <w:endnote w:type="continuationSeparator" w:id="0">
    <w:p w:rsidR="00AC48D1" w:rsidRDefault="00AC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F9" w:rsidRDefault="009040F9" w:rsidP="00300307">
    <w:pPr>
      <w:pStyle w:val="Footer"/>
      <w:jc w:val="center"/>
    </w:pPr>
    <w:r>
      <w:t>Textphone: 0845 155 1020</w:t>
    </w:r>
  </w:p>
  <w:p w:rsidR="009040F9" w:rsidRDefault="00AC48D1" w:rsidP="00300307">
    <w:pPr>
      <w:pStyle w:val="Footer"/>
      <w:jc w:val="center"/>
    </w:pPr>
    <w:hyperlink r:id="rId1" w:history="1">
      <w:r w:rsidR="009040F9" w:rsidRPr="00AC6E08">
        <w:rPr>
          <w:rStyle w:val="Hyperlink"/>
        </w:rPr>
        <w:t>www.devon.gov.uk</w:t>
      </w:r>
    </w:hyperlink>
  </w:p>
  <w:p w:rsidR="009040F9" w:rsidRDefault="009040F9" w:rsidP="00300307">
    <w:pPr>
      <w:pStyle w:val="Footer"/>
      <w:jc w:val="center"/>
    </w:pPr>
  </w:p>
  <w:p w:rsidR="009040F9" w:rsidRPr="00300307" w:rsidRDefault="009040F9" w:rsidP="00856BF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D1" w:rsidRDefault="00AC48D1">
      <w:r>
        <w:separator/>
      </w:r>
    </w:p>
  </w:footnote>
  <w:footnote w:type="continuationSeparator" w:id="0">
    <w:p w:rsidR="00AC48D1" w:rsidRDefault="00AC4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7F1"/>
    <w:multiLevelType w:val="hybridMultilevel"/>
    <w:tmpl w:val="27C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9171D"/>
    <w:multiLevelType w:val="hybridMultilevel"/>
    <w:tmpl w:val="F3A0DB9A"/>
    <w:lvl w:ilvl="0" w:tplc="08090001">
      <w:start w:val="1"/>
      <w:numFmt w:val="bullet"/>
      <w:lvlText w:val=""/>
      <w:lvlJc w:val="left"/>
      <w:pPr>
        <w:ind w:left="1760" w:hanging="360"/>
      </w:pPr>
      <w:rPr>
        <w:rFonts w:ascii="Symbol" w:hAnsi="Symbol" w:hint="default"/>
      </w:rPr>
    </w:lvl>
    <w:lvl w:ilvl="1" w:tplc="08090003">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2">
    <w:nsid w:val="31B9507F"/>
    <w:multiLevelType w:val="hybridMultilevel"/>
    <w:tmpl w:val="BA02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705E0F"/>
    <w:multiLevelType w:val="hybridMultilevel"/>
    <w:tmpl w:val="2B907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81"/>
    <w:rsid w:val="000001B9"/>
    <w:rsid w:val="000574FC"/>
    <w:rsid w:val="000743C0"/>
    <w:rsid w:val="000B0086"/>
    <w:rsid w:val="000F6B74"/>
    <w:rsid w:val="00150CC2"/>
    <w:rsid w:val="0016064E"/>
    <w:rsid w:val="001723CB"/>
    <w:rsid w:val="001963CA"/>
    <w:rsid w:val="001B7025"/>
    <w:rsid w:val="001D5E77"/>
    <w:rsid w:val="001F58AA"/>
    <w:rsid w:val="002358D7"/>
    <w:rsid w:val="00300307"/>
    <w:rsid w:val="00300610"/>
    <w:rsid w:val="003B098F"/>
    <w:rsid w:val="003C4D55"/>
    <w:rsid w:val="00454E45"/>
    <w:rsid w:val="00492AA3"/>
    <w:rsid w:val="00497D2E"/>
    <w:rsid w:val="004C0732"/>
    <w:rsid w:val="004D73D1"/>
    <w:rsid w:val="004E26DD"/>
    <w:rsid w:val="0050005E"/>
    <w:rsid w:val="00507863"/>
    <w:rsid w:val="00597A35"/>
    <w:rsid w:val="00657165"/>
    <w:rsid w:val="006A3CD1"/>
    <w:rsid w:val="00704279"/>
    <w:rsid w:val="0071458C"/>
    <w:rsid w:val="007336A3"/>
    <w:rsid w:val="0078373C"/>
    <w:rsid w:val="007866B2"/>
    <w:rsid w:val="00804E6D"/>
    <w:rsid w:val="00817F27"/>
    <w:rsid w:val="00830F9E"/>
    <w:rsid w:val="00856BFB"/>
    <w:rsid w:val="00891C49"/>
    <w:rsid w:val="008D6D24"/>
    <w:rsid w:val="009040F9"/>
    <w:rsid w:val="0091696D"/>
    <w:rsid w:val="009C0E2B"/>
    <w:rsid w:val="00A17C5C"/>
    <w:rsid w:val="00A521EF"/>
    <w:rsid w:val="00A62E87"/>
    <w:rsid w:val="00A717FC"/>
    <w:rsid w:val="00A8608C"/>
    <w:rsid w:val="00A93082"/>
    <w:rsid w:val="00AA090C"/>
    <w:rsid w:val="00AC48D1"/>
    <w:rsid w:val="00AF58D7"/>
    <w:rsid w:val="00AF71C1"/>
    <w:rsid w:val="00B17E9F"/>
    <w:rsid w:val="00B47116"/>
    <w:rsid w:val="00B74457"/>
    <w:rsid w:val="00BB74AD"/>
    <w:rsid w:val="00C6061D"/>
    <w:rsid w:val="00C7424E"/>
    <w:rsid w:val="00C966F1"/>
    <w:rsid w:val="00CC39A9"/>
    <w:rsid w:val="00CE1877"/>
    <w:rsid w:val="00D0508A"/>
    <w:rsid w:val="00DB303E"/>
    <w:rsid w:val="00DB40A4"/>
    <w:rsid w:val="00DD3A78"/>
    <w:rsid w:val="00DF00B8"/>
    <w:rsid w:val="00E246D7"/>
    <w:rsid w:val="00E314A0"/>
    <w:rsid w:val="00E33345"/>
    <w:rsid w:val="00E55FD5"/>
    <w:rsid w:val="00E829AF"/>
    <w:rsid w:val="00EA5971"/>
    <w:rsid w:val="00F159E9"/>
    <w:rsid w:val="00F375E6"/>
    <w:rsid w:val="00F74783"/>
    <w:rsid w:val="00F92044"/>
    <w:rsid w:val="00FA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C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307"/>
    <w:pPr>
      <w:tabs>
        <w:tab w:val="center" w:pos="4153"/>
        <w:tab w:val="right" w:pos="8306"/>
      </w:tabs>
    </w:pPr>
  </w:style>
  <w:style w:type="paragraph" w:styleId="Footer">
    <w:name w:val="footer"/>
    <w:basedOn w:val="Normal"/>
    <w:rsid w:val="00300307"/>
    <w:pPr>
      <w:tabs>
        <w:tab w:val="center" w:pos="4153"/>
        <w:tab w:val="right" w:pos="8306"/>
      </w:tabs>
    </w:pPr>
  </w:style>
  <w:style w:type="character" w:styleId="Hyperlink">
    <w:name w:val="Hyperlink"/>
    <w:rsid w:val="00300307"/>
    <w:rPr>
      <w:color w:val="0000FF"/>
      <w:u w:val="single"/>
    </w:rPr>
  </w:style>
  <w:style w:type="paragraph" w:styleId="BalloonText">
    <w:name w:val="Balloon Text"/>
    <w:basedOn w:val="Normal"/>
    <w:link w:val="BalloonTextChar"/>
    <w:uiPriority w:val="99"/>
    <w:semiHidden/>
    <w:unhideWhenUsed/>
    <w:rsid w:val="00B47116"/>
    <w:rPr>
      <w:rFonts w:ascii="Tahoma" w:hAnsi="Tahoma" w:cs="Tahoma"/>
      <w:sz w:val="16"/>
      <w:szCs w:val="16"/>
    </w:rPr>
  </w:style>
  <w:style w:type="character" w:customStyle="1" w:styleId="BalloonTextChar">
    <w:name w:val="Balloon Text Char"/>
    <w:basedOn w:val="DefaultParagraphFont"/>
    <w:link w:val="BalloonText"/>
    <w:uiPriority w:val="99"/>
    <w:semiHidden/>
    <w:rsid w:val="00B47116"/>
    <w:rPr>
      <w:rFonts w:ascii="Tahoma" w:hAnsi="Tahoma" w:cs="Tahoma"/>
      <w:sz w:val="16"/>
      <w:szCs w:val="16"/>
    </w:rPr>
  </w:style>
  <w:style w:type="paragraph" w:styleId="ListParagraph">
    <w:name w:val="List Paragraph"/>
    <w:basedOn w:val="Normal"/>
    <w:uiPriority w:val="34"/>
    <w:qFormat/>
    <w:rsid w:val="00074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C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307"/>
    <w:pPr>
      <w:tabs>
        <w:tab w:val="center" w:pos="4153"/>
        <w:tab w:val="right" w:pos="8306"/>
      </w:tabs>
    </w:pPr>
  </w:style>
  <w:style w:type="paragraph" w:styleId="Footer">
    <w:name w:val="footer"/>
    <w:basedOn w:val="Normal"/>
    <w:rsid w:val="00300307"/>
    <w:pPr>
      <w:tabs>
        <w:tab w:val="center" w:pos="4153"/>
        <w:tab w:val="right" w:pos="8306"/>
      </w:tabs>
    </w:pPr>
  </w:style>
  <w:style w:type="character" w:styleId="Hyperlink">
    <w:name w:val="Hyperlink"/>
    <w:rsid w:val="00300307"/>
    <w:rPr>
      <w:color w:val="0000FF"/>
      <w:u w:val="single"/>
    </w:rPr>
  </w:style>
  <w:style w:type="paragraph" w:styleId="BalloonText">
    <w:name w:val="Balloon Text"/>
    <w:basedOn w:val="Normal"/>
    <w:link w:val="BalloonTextChar"/>
    <w:uiPriority w:val="99"/>
    <w:semiHidden/>
    <w:unhideWhenUsed/>
    <w:rsid w:val="00B47116"/>
    <w:rPr>
      <w:rFonts w:ascii="Tahoma" w:hAnsi="Tahoma" w:cs="Tahoma"/>
      <w:sz w:val="16"/>
      <w:szCs w:val="16"/>
    </w:rPr>
  </w:style>
  <w:style w:type="character" w:customStyle="1" w:styleId="BalloonTextChar">
    <w:name w:val="Balloon Text Char"/>
    <w:basedOn w:val="DefaultParagraphFont"/>
    <w:link w:val="BalloonText"/>
    <w:uiPriority w:val="99"/>
    <w:semiHidden/>
    <w:rsid w:val="00B47116"/>
    <w:rPr>
      <w:rFonts w:ascii="Tahoma" w:hAnsi="Tahoma" w:cs="Tahoma"/>
      <w:sz w:val="16"/>
      <w:szCs w:val="16"/>
    </w:rPr>
  </w:style>
  <w:style w:type="paragraph" w:styleId="ListParagraph">
    <w:name w:val="List Paragraph"/>
    <w:basedOn w:val="Normal"/>
    <w:uiPriority w:val="34"/>
    <w:qFormat/>
    <w:rsid w:val="00074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702506">
      <w:bodyDiv w:val="1"/>
      <w:marLeft w:val="0"/>
      <w:marRight w:val="0"/>
      <w:marTop w:val="0"/>
      <w:marBottom w:val="0"/>
      <w:divBdr>
        <w:top w:val="none" w:sz="0" w:space="0" w:color="auto"/>
        <w:left w:val="none" w:sz="0" w:space="0" w:color="auto"/>
        <w:bottom w:val="none" w:sz="0" w:space="0" w:color="auto"/>
        <w:right w:val="none" w:sz="0" w:space="0" w:color="auto"/>
      </w:divBdr>
    </w:div>
    <w:div w:id="183895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Philippa.court@devon.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A03A-F169-4C9A-942C-E3B22D75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3383</CharactersWithSpaces>
  <SharedDoc>false</SharedDoc>
  <HLinks>
    <vt:vector size="6" baseType="variant">
      <vt:variant>
        <vt:i4>1835102</vt:i4>
      </vt:variant>
      <vt:variant>
        <vt:i4>0</vt:i4>
      </vt:variant>
      <vt:variant>
        <vt:i4>0</vt:i4>
      </vt:variant>
      <vt:variant>
        <vt:i4>5</vt:i4>
      </vt:variant>
      <vt:variant>
        <vt:lpwstr>http://www.devon.gov.uk/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Rainbird</dc:creator>
  <cp:lastModifiedBy>Zoostorm</cp:lastModifiedBy>
  <cp:revision>2</cp:revision>
  <cp:lastPrinted>2014-01-03T08:32:00Z</cp:lastPrinted>
  <dcterms:created xsi:type="dcterms:W3CDTF">2017-01-17T11:28:00Z</dcterms:created>
  <dcterms:modified xsi:type="dcterms:W3CDTF">2017-01-17T11:28:00Z</dcterms:modified>
</cp:coreProperties>
</file>